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B9" w:rsidRDefault="00E325B9" w:rsidP="00E325B9">
      <w:pPr>
        <w:tabs>
          <w:tab w:val="left" w:pos="7185"/>
        </w:tabs>
        <w:spacing w:after="0"/>
        <w:jc w:val="center"/>
        <w:rPr>
          <w:rFonts w:ascii="Times New Roman" w:eastAsia="Times New Roman" w:hAnsi="Times New Roman" w:cs="Times New Roman"/>
          <w:color w:val="000000"/>
          <w:sz w:val="24"/>
          <w:lang w:eastAsia="ru-RU"/>
        </w:rPr>
      </w:pPr>
    </w:p>
    <w:p w:rsidR="00474009" w:rsidRDefault="00474009" w:rsidP="00E325B9">
      <w:pPr>
        <w:tabs>
          <w:tab w:val="left" w:pos="7185"/>
        </w:tabs>
        <w:spacing w:after="0"/>
        <w:jc w:val="center"/>
        <w:rPr>
          <w:rFonts w:ascii="Times New Roman" w:eastAsia="Times New Roman" w:hAnsi="Times New Roman" w:cs="Times New Roman"/>
          <w:color w:val="000000"/>
          <w:sz w:val="24"/>
          <w:lang w:eastAsia="ru-RU"/>
        </w:rPr>
      </w:pPr>
    </w:p>
    <w:p w:rsidR="00474009" w:rsidRPr="00E325B9" w:rsidRDefault="00474009" w:rsidP="00E325B9">
      <w:pPr>
        <w:tabs>
          <w:tab w:val="left" w:pos="7185"/>
        </w:tabs>
        <w:spacing w:after="0"/>
        <w:jc w:val="center"/>
        <w:rPr>
          <w:rFonts w:ascii="Times New Roman" w:eastAsia="Times New Roman" w:hAnsi="Times New Roman" w:cs="Times New Roman"/>
          <w:color w:val="000000"/>
          <w:sz w:val="24"/>
          <w:lang w:eastAsia="ru-RU"/>
        </w:rPr>
      </w:pPr>
    </w:p>
    <w:p w:rsidR="00E325B9" w:rsidRPr="00E325B9" w:rsidRDefault="00474009" w:rsidP="00E325B9">
      <w:pPr>
        <w:spacing w:after="200" w:line="269" w:lineRule="auto"/>
        <w:ind w:left="10" w:right="64" w:hanging="10"/>
        <w:jc w:val="center"/>
        <w:rPr>
          <w:rFonts w:ascii="Calibri" w:eastAsia="Calibri" w:hAnsi="Calibri" w:cs="Times New Roman"/>
          <w:color w:val="000000"/>
          <w:sz w:val="24"/>
          <w:lang w:eastAsia="ru-RU"/>
        </w:rPr>
      </w:pPr>
      <w:r>
        <w:rPr>
          <w:rFonts w:ascii="Calibri" w:eastAsia="Calibri" w:hAnsi="Calibri" w:cs="Times New Roman"/>
          <w:noProof/>
          <w:color w:val="000000"/>
          <w:sz w:val="24"/>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положение об оплате труда.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474009" w:rsidRDefault="00474009" w:rsidP="00E325B9">
      <w:pPr>
        <w:spacing w:after="200" w:line="269" w:lineRule="auto"/>
        <w:ind w:left="10" w:right="64" w:hanging="10"/>
        <w:jc w:val="center"/>
        <w:rPr>
          <w:rFonts w:ascii="Times New Roman" w:eastAsia="Calibri" w:hAnsi="Times New Roman" w:cs="Times New Roman"/>
          <w:b/>
          <w:color w:val="000000"/>
          <w:sz w:val="24"/>
        </w:rPr>
      </w:pPr>
    </w:p>
    <w:p w:rsidR="00474009" w:rsidRDefault="00474009" w:rsidP="00E325B9">
      <w:pPr>
        <w:spacing w:after="200" w:line="269" w:lineRule="auto"/>
        <w:ind w:left="10" w:right="64" w:hanging="10"/>
        <w:jc w:val="center"/>
        <w:rPr>
          <w:rFonts w:ascii="Times New Roman" w:eastAsia="Calibri" w:hAnsi="Times New Roman" w:cs="Times New Roman"/>
          <w:b/>
          <w:color w:val="000000"/>
          <w:sz w:val="24"/>
        </w:rPr>
      </w:pPr>
    </w:p>
    <w:p w:rsidR="00474009" w:rsidRDefault="00474009" w:rsidP="00E325B9">
      <w:pPr>
        <w:spacing w:after="200" w:line="269" w:lineRule="auto"/>
        <w:ind w:left="10" w:right="64" w:hanging="10"/>
        <w:jc w:val="center"/>
        <w:rPr>
          <w:rFonts w:ascii="Times New Roman" w:eastAsia="Calibri" w:hAnsi="Times New Roman" w:cs="Times New Roman"/>
          <w:b/>
          <w:color w:val="000000"/>
          <w:sz w:val="24"/>
        </w:rPr>
      </w:pPr>
    </w:p>
    <w:p w:rsidR="00E325B9" w:rsidRPr="00E325B9" w:rsidRDefault="00E325B9" w:rsidP="00E325B9">
      <w:pPr>
        <w:spacing w:after="200" w:line="269" w:lineRule="auto"/>
        <w:ind w:left="10" w:right="64" w:hanging="10"/>
        <w:jc w:val="center"/>
        <w:rPr>
          <w:rFonts w:ascii="Times New Roman" w:eastAsia="Calibri" w:hAnsi="Times New Roman" w:cs="Times New Roman"/>
          <w:b/>
          <w:color w:val="000000"/>
          <w:sz w:val="24"/>
        </w:rPr>
      </w:pPr>
      <w:bookmarkStart w:id="0" w:name="_GoBack"/>
      <w:bookmarkEnd w:id="0"/>
      <w:r w:rsidRPr="00E325B9">
        <w:rPr>
          <w:rFonts w:ascii="Times New Roman" w:eastAsia="Calibri" w:hAnsi="Times New Roman" w:cs="Times New Roman"/>
          <w:b/>
          <w:color w:val="000000"/>
          <w:sz w:val="24"/>
        </w:rPr>
        <w:t>1. Общие положения</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детского сада № 8 «Ромашка» (далее – МБДОУ).</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Times New Roman" w:hAnsi="Times New Roman" w:cs="Times New Roman"/>
          <w:color w:val="000000"/>
          <w:sz w:val="24"/>
          <w:lang w:eastAsia="ru-RU"/>
        </w:rPr>
        <w:t>Положение регламентируется следующими законодательными и иными нормативными актами: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а) Указ Президента Российской Федерации от 7 мая 2012 года № 597 «О мероприятиях по реализации государственной социальной политики;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б) Трудового Кодекса РФ;</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в) Федерального закона от 29.12.2012 N 273-ФЗ (ред. от 23.07.2013) "Об образовании в Российской Федерации";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 xml:space="preserve">г) Приказ </w:t>
      </w:r>
      <w:proofErr w:type="spellStart"/>
      <w:r w:rsidRPr="00E325B9">
        <w:rPr>
          <w:rFonts w:ascii="Times New Roman" w:eastAsia="Calibri" w:hAnsi="Times New Roman" w:cs="Times New Roman"/>
          <w:color w:val="000000"/>
          <w:sz w:val="24"/>
        </w:rPr>
        <w:t>Минздравсоцразвития</w:t>
      </w:r>
      <w:proofErr w:type="spellEnd"/>
      <w:r w:rsidRPr="00E325B9">
        <w:rPr>
          <w:rFonts w:ascii="Times New Roman" w:eastAsia="Calibri" w:hAnsi="Times New Roman" w:cs="Times New Roman"/>
          <w:color w:val="000000"/>
          <w:sz w:val="24"/>
        </w:rPr>
        <w:t xml:space="preserve"> России от 29.12.2007г.№822;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 xml:space="preserve">д) </w:t>
      </w:r>
      <w:r w:rsidRPr="00E325B9">
        <w:rPr>
          <w:rFonts w:ascii="Times New Roman" w:eastAsia="Times New Roman" w:hAnsi="Times New Roman" w:cs="Times New Roman"/>
          <w:color w:val="000000"/>
          <w:sz w:val="24"/>
          <w:lang w:eastAsia="ru-RU"/>
        </w:rPr>
        <w:t xml:space="preserve">Постановление Администрации Матвеево-Курганского района от 21.06.2021 № 341 «Об оплате труда работников муниципальных бюджетных учреждений, подведомственных отделу образования Администрации Матвеево-Курганского района» </w:t>
      </w:r>
    </w:p>
    <w:p w:rsidR="00E325B9" w:rsidRPr="00E325B9" w:rsidRDefault="00E325B9" w:rsidP="00E325B9">
      <w:pPr>
        <w:spacing w:after="200" w:line="269" w:lineRule="auto"/>
        <w:ind w:left="-11" w:right="64" w:hanging="10"/>
        <w:jc w:val="both"/>
        <w:rPr>
          <w:rFonts w:ascii="Times New Roman" w:eastAsia="Calibri" w:hAnsi="Times New Roman" w:cs="Times New Roman"/>
          <w:color w:val="000000"/>
          <w:sz w:val="24"/>
        </w:rPr>
      </w:pPr>
    </w:p>
    <w:p w:rsidR="00E325B9" w:rsidRPr="00E325B9" w:rsidRDefault="00E325B9" w:rsidP="00E325B9">
      <w:pPr>
        <w:spacing w:after="200" w:line="269" w:lineRule="auto"/>
        <w:ind w:left="10" w:right="64" w:hanging="10"/>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ж) Устав МБДОУ;</w:t>
      </w:r>
    </w:p>
    <w:p w:rsidR="00E325B9" w:rsidRPr="00E325B9" w:rsidRDefault="00E325B9" w:rsidP="00E325B9">
      <w:pPr>
        <w:spacing w:after="0" w:line="360" w:lineRule="auto"/>
        <w:ind w:left="10" w:right="64" w:hanging="10"/>
        <w:jc w:val="both"/>
        <w:rPr>
          <w:rFonts w:ascii="Times New Roman" w:eastAsia="Times New Roman" w:hAnsi="Times New Roman" w:cs="Times New Roman"/>
          <w:color w:val="000000"/>
          <w:kern w:val="2"/>
          <w:sz w:val="24"/>
          <w:szCs w:val="28"/>
          <w:lang w:eastAsia="ru-RU"/>
        </w:rPr>
      </w:pPr>
    </w:p>
    <w:p w:rsidR="00E325B9" w:rsidRPr="00E325B9" w:rsidRDefault="00E325B9" w:rsidP="00E325B9">
      <w:pPr>
        <w:autoSpaceDE w:val="0"/>
        <w:autoSpaceDN w:val="0"/>
        <w:adjustRightInd w:val="0"/>
        <w:spacing w:after="200" w:line="269" w:lineRule="auto"/>
        <w:ind w:left="10" w:right="64" w:hanging="10"/>
        <w:jc w:val="both"/>
        <w:rPr>
          <w:rFonts w:ascii="Times New Roman" w:eastAsia="Calibri" w:hAnsi="Times New Roman" w:cs="Times New Roman"/>
          <w:color w:val="000000"/>
          <w:kern w:val="2"/>
          <w:sz w:val="24"/>
        </w:rPr>
      </w:pPr>
      <w:r w:rsidRPr="00E325B9">
        <w:rPr>
          <w:rFonts w:ascii="Times New Roman" w:eastAsia="Calibri" w:hAnsi="Times New Roman" w:cs="Times New Roman"/>
          <w:color w:val="000000"/>
          <w:sz w:val="24"/>
        </w:rPr>
        <w:t>1.2.</w:t>
      </w:r>
      <w:r w:rsidRPr="00E325B9">
        <w:rPr>
          <w:rFonts w:ascii="Times New Roman" w:eastAsia="Calibri" w:hAnsi="Times New Roman" w:cs="Times New Roman"/>
          <w:color w:val="000000"/>
          <w:kern w:val="2"/>
          <w:sz w:val="24"/>
        </w:rPr>
        <w:t xml:space="preserve"> Положение включает в себя:</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порядок установления должностных окладов, ставок заработной платы;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руководителя учреждения, включая порядок</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определения должностных окладов, условия осуществления выплат компенсационного и стимулирующего характера; особенности условий оплаты труда отдельных категорий работников; другие вопросы оплаты труда.  </w:t>
      </w:r>
    </w:p>
    <w:p w:rsidR="00E325B9" w:rsidRPr="00E325B9" w:rsidRDefault="00E325B9" w:rsidP="00E325B9">
      <w:pPr>
        <w:spacing w:line="269" w:lineRule="auto"/>
        <w:ind w:left="9" w:right="152"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  </w:t>
      </w:r>
    </w:p>
    <w:p w:rsidR="00E325B9" w:rsidRPr="00E325B9" w:rsidRDefault="00E325B9" w:rsidP="00E325B9">
      <w:pPr>
        <w:spacing w:after="165"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1.5.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1.6.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w:t>
      </w:r>
    </w:p>
    <w:p w:rsidR="00E325B9" w:rsidRPr="00E325B9" w:rsidRDefault="00E325B9" w:rsidP="00E325B9">
      <w:pPr>
        <w:spacing w:after="21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1.7.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E325B9" w:rsidRPr="00E325B9" w:rsidRDefault="00E325B9" w:rsidP="00E325B9">
      <w:pPr>
        <w:spacing w:after="22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1.8.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(ст.57 ТК РФ) </w:t>
      </w:r>
    </w:p>
    <w:p w:rsidR="00E325B9" w:rsidRPr="00E325B9" w:rsidRDefault="00E325B9" w:rsidP="00E325B9">
      <w:pPr>
        <w:numPr>
          <w:ilvl w:val="0"/>
          <w:numId w:val="1"/>
        </w:numPr>
        <w:spacing w:after="230" w:line="267" w:lineRule="auto"/>
        <w:ind w:right="15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установление должностных окладов, ставок заработной платы </w:t>
      </w:r>
      <w:r w:rsidRPr="00E325B9">
        <w:rPr>
          <w:rFonts w:ascii="Times New Roman" w:eastAsia="Times New Roman" w:hAnsi="Times New Roman" w:cs="Times New Roman"/>
          <w:color w:val="000000"/>
          <w:sz w:val="24"/>
          <w:lang w:eastAsia="ru-RU"/>
        </w:rPr>
        <w:t xml:space="preserve">  2.1.  В соответствии со статьей 2 Областного закона от 03.10.2008 № 91-ЗС «О системе оплаты труда работников областных государственных учреждений»: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ставка заработной платы – фиксированный размер оплаты труда работника за выполнение нормы труд</w:t>
      </w:r>
      <w:hyperlink r:id="rId6">
        <w:r w:rsidRPr="00E325B9">
          <w:rPr>
            <w:rFonts w:ascii="Times New Roman" w:eastAsia="Times New Roman" w:hAnsi="Times New Roman" w:cs="Times New Roman"/>
            <w:color w:val="000000"/>
            <w:sz w:val="24"/>
            <w:lang w:eastAsia="ru-RU"/>
          </w:rPr>
          <w:t>а</w:t>
        </w:r>
      </w:hyperlink>
      <w:hyperlink r:id="rId7">
        <w:r w:rsidRPr="00E325B9">
          <w:rPr>
            <w:rFonts w:ascii="Times New Roman" w:eastAsia="Times New Roman" w:hAnsi="Times New Roman" w:cs="Times New Roman"/>
            <w:color w:val="000000"/>
            <w:lang w:eastAsia="ru-RU"/>
          </w:rPr>
          <w:t xml:space="preserve"> </w:t>
        </w:r>
      </w:hyperlink>
      <w:r w:rsidRPr="00E325B9">
        <w:rPr>
          <w:rFonts w:ascii="Times New Roman" w:eastAsia="Times New Roman" w:hAnsi="Times New Roman" w:cs="Times New Roman"/>
          <w:color w:val="000000"/>
          <w:sz w:val="24"/>
          <w:lang w:eastAsia="ru-RU"/>
        </w:rPr>
        <w:t xml:space="preserve">определенной сложности (квалификации) за единицу времени без учета компенсационных, стимулирующих и социальных выплат.  </w:t>
      </w:r>
    </w:p>
    <w:p w:rsidR="00E325B9" w:rsidRPr="00E325B9" w:rsidRDefault="00E325B9" w:rsidP="00E325B9">
      <w:pPr>
        <w:numPr>
          <w:ilvl w:val="1"/>
          <w:numId w:val="1"/>
        </w:numPr>
        <w:spacing w:after="166" w:line="267"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w:t>
      </w:r>
      <w:r w:rsidRPr="00E325B9">
        <w:rPr>
          <w:rFonts w:ascii="Times New Roman" w:eastAsia="Times New Roman" w:hAnsi="Times New Roman" w:cs="Times New Roman"/>
          <w:color w:val="000000"/>
          <w:sz w:val="24"/>
          <w:lang w:eastAsia="ru-RU"/>
        </w:rPr>
        <w:lastRenderedPageBreak/>
        <w:t xml:space="preserve">часов педагогической работы за ставку заработной платы), осуществляется на основе должностных окладов.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  </w:t>
      </w:r>
    </w:p>
    <w:p w:rsidR="00E325B9" w:rsidRPr="00E325B9" w:rsidRDefault="00E325B9" w:rsidP="00E325B9">
      <w:pPr>
        <w:spacing w:after="12" w:line="269" w:lineRule="auto"/>
        <w:ind w:left="-1" w:right="6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E325B9" w:rsidRPr="00E325B9" w:rsidRDefault="00E325B9" w:rsidP="00E325B9">
      <w:pPr>
        <w:numPr>
          <w:ilvl w:val="1"/>
          <w:numId w:val="1"/>
        </w:numPr>
        <w:spacing w:after="12" w:line="269"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  </w:t>
      </w:r>
    </w:p>
    <w:p w:rsidR="00E325B9" w:rsidRPr="00E325B9" w:rsidRDefault="00E325B9" w:rsidP="00E325B9">
      <w:pPr>
        <w:numPr>
          <w:ilvl w:val="0"/>
          <w:numId w:val="2"/>
        </w:numPr>
        <w:spacing w:after="12" w:line="269"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4.Работодатели: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2.4.1. Устанавливают в коллективных договорах, локальных нормативных актах работникам организаций внебюджетного сектора экономики, индивидуальных предпринимателей тарифную ставку первого разряда (минимальный оклад) без учета компенсационных, стимулирующих и социальных выплат не ниже размера, установленного областными, федеральными отраслевыми соглашениями. </w:t>
      </w:r>
    </w:p>
    <w:p w:rsidR="00E325B9" w:rsidRPr="00E325B9" w:rsidRDefault="00E325B9" w:rsidP="00E325B9">
      <w:pPr>
        <w:spacing w:after="3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2.4.2. При установлении доплаты до минимального размера оплаты труда в состав заработной платы не включают: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занятым в местностях с особыми климатическими условиями, устанавливаемые в соответствии со статьей 148 Трудового кодекса РФ и постановлением Правительства Российской Федерации от 07.10.1993 </w:t>
      </w:r>
      <w:proofErr w:type="gramStart"/>
      <w:r w:rsidRPr="00E325B9">
        <w:rPr>
          <w:rFonts w:ascii="Times New Roman" w:eastAsia="Times New Roman" w:hAnsi="Times New Roman" w:cs="Times New Roman"/>
          <w:color w:val="000000"/>
          <w:sz w:val="24"/>
          <w:lang w:eastAsia="ru-RU"/>
        </w:rPr>
        <w:t>№  1004</w:t>
      </w:r>
      <w:proofErr w:type="gramEnd"/>
      <w:r w:rsidRPr="00E325B9">
        <w:rPr>
          <w:rFonts w:ascii="Times New Roman" w:eastAsia="Times New Roman" w:hAnsi="Times New Roman" w:cs="Times New Roman"/>
          <w:color w:val="000000"/>
          <w:sz w:val="24"/>
          <w:lang w:eastAsia="ru-RU"/>
        </w:rPr>
        <w:t xml:space="preserve">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  </w:t>
      </w:r>
    </w:p>
    <w:p w:rsidR="00E325B9" w:rsidRPr="00E325B9" w:rsidRDefault="00E325B9" w:rsidP="00E325B9">
      <w:pPr>
        <w:numPr>
          <w:ilvl w:val="3"/>
          <w:numId w:val="7"/>
        </w:numPr>
        <w:spacing w:after="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повышенную оплату сверхурочной работы, работы в ночное время, выходные и нерабочие </w:t>
      </w:r>
    </w:p>
    <w:p w:rsidR="00E325B9" w:rsidRPr="00E325B9" w:rsidRDefault="00E325B9" w:rsidP="00E325B9">
      <w:pPr>
        <w:spacing w:after="12" w:line="269" w:lineRule="auto"/>
        <w:ind w:left="73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праздничные дни. </w:t>
      </w:r>
    </w:p>
    <w:p w:rsidR="00E325B9" w:rsidRPr="00E325B9" w:rsidRDefault="00E325B9" w:rsidP="00E325B9">
      <w:pPr>
        <w:spacing w:after="25"/>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 Установление должностных окладов, ставок заработной платы.  </w:t>
      </w:r>
    </w:p>
    <w:p w:rsidR="00E325B9" w:rsidRPr="00E325B9" w:rsidRDefault="00E325B9" w:rsidP="00E325B9">
      <w:pPr>
        <w:spacing w:after="12" w:line="269" w:lineRule="auto"/>
        <w:ind w:left="9" w:right="159"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2.5.</w:t>
      </w:r>
      <w:proofErr w:type="gramStart"/>
      <w:r w:rsidRPr="00E325B9">
        <w:rPr>
          <w:rFonts w:ascii="Times New Roman" w:eastAsia="Times New Roman" w:hAnsi="Times New Roman" w:cs="Times New Roman"/>
          <w:color w:val="000000"/>
          <w:sz w:val="24"/>
          <w:lang w:eastAsia="ru-RU"/>
        </w:rPr>
        <w:t>1.Размеры</w:t>
      </w:r>
      <w:proofErr w:type="gramEnd"/>
      <w:r w:rsidRPr="00E325B9">
        <w:rPr>
          <w:rFonts w:ascii="Times New Roman" w:eastAsia="Times New Roman" w:hAnsi="Times New Roman" w:cs="Times New Roman"/>
          <w:color w:val="000000"/>
          <w:sz w:val="24"/>
          <w:lang w:eastAsia="ru-RU"/>
        </w:rPr>
        <w:t xml:space="preserve">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  </w:t>
      </w:r>
    </w:p>
    <w:p w:rsidR="00E325B9" w:rsidRPr="00E325B9" w:rsidRDefault="00E325B9" w:rsidP="00E325B9">
      <w:pPr>
        <w:numPr>
          <w:ilvl w:val="2"/>
          <w:numId w:val="4"/>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по должностям работников </w:t>
      </w:r>
      <w:proofErr w:type="spellStart"/>
      <w:r w:rsidRPr="00E325B9">
        <w:rPr>
          <w:rFonts w:ascii="Times New Roman" w:eastAsia="Times New Roman" w:hAnsi="Times New Roman" w:cs="Times New Roman"/>
          <w:color w:val="000000"/>
          <w:sz w:val="24"/>
          <w:lang w:eastAsia="ru-RU"/>
        </w:rPr>
        <w:t>учебно</w:t>
      </w:r>
      <w:proofErr w:type="spellEnd"/>
      <w:r w:rsidRPr="00E325B9">
        <w:rPr>
          <w:rFonts w:ascii="Times New Roman" w:eastAsia="Times New Roman" w:hAnsi="Times New Roman" w:cs="Times New Roman"/>
          <w:color w:val="000000"/>
          <w:sz w:val="24"/>
          <w:lang w:eastAsia="ru-RU"/>
        </w:rPr>
        <w:t xml:space="preserve"> вспомогательного персонала: </w:t>
      </w:r>
    </w:p>
    <w:tbl>
      <w:tblPr>
        <w:tblStyle w:val="TableGrid"/>
        <w:tblW w:w="9542" w:type="dxa"/>
        <w:tblInd w:w="403" w:type="dxa"/>
        <w:tblCellMar>
          <w:top w:w="7" w:type="dxa"/>
          <w:left w:w="108" w:type="dxa"/>
          <w:right w:w="48" w:type="dxa"/>
        </w:tblCellMar>
        <w:tblLook w:val="04A0" w:firstRow="1" w:lastRow="0" w:firstColumn="1" w:lastColumn="0" w:noHBand="0" w:noVBand="1"/>
      </w:tblPr>
      <w:tblGrid>
        <w:gridCol w:w="3966"/>
        <w:gridCol w:w="3120"/>
        <w:gridCol w:w="2456"/>
      </w:tblGrid>
      <w:tr w:rsidR="00E325B9" w:rsidRPr="00E325B9" w:rsidTr="0090752A">
        <w:trPr>
          <w:trHeight w:val="83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4" w:right="1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(рублей) </w:t>
            </w:r>
          </w:p>
        </w:tc>
      </w:tr>
      <w:tr w:rsidR="00E325B9" w:rsidRPr="00E325B9" w:rsidTr="0090752A">
        <w:trPr>
          <w:trHeight w:val="83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ПКГ </w:t>
            </w:r>
            <w:r w:rsidRPr="00E325B9">
              <w:rPr>
                <w:rFonts w:ascii="Times New Roman" w:eastAsia="Times New Roman" w:hAnsi="Times New Roman" w:cs="Times New Roman"/>
                <w:color w:val="000000"/>
                <w:sz w:val="24"/>
              </w:rPr>
              <w:tab/>
              <w:t xml:space="preserve">должностей </w:t>
            </w:r>
            <w:r w:rsidRPr="00E325B9">
              <w:rPr>
                <w:rFonts w:ascii="Times New Roman" w:eastAsia="Times New Roman" w:hAnsi="Times New Roman" w:cs="Times New Roman"/>
                <w:color w:val="000000"/>
                <w:sz w:val="24"/>
              </w:rPr>
              <w:tab/>
              <w:t xml:space="preserve">работников учебно-вспомогательного персонала второго уровня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28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младший воспитатель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5581 </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4"/>
        </w:numPr>
        <w:spacing w:after="16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ставок заработной платы по должностям педагогических работников: </w:t>
      </w:r>
    </w:p>
    <w:tbl>
      <w:tblPr>
        <w:tblStyle w:val="TableGrid"/>
        <w:tblpPr w:leftFromText="180" w:rightFromText="180" w:vertAnchor="text" w:horzAnchor="margin" w:tblpXSpec="center" w:tblpY="57"/>
        <w:tblW w:w="9352" w:type="dxa"/>
        <w:tblInd w:w="0" w:type="dxa"/>
        <w:tblCellMar>
          <w:top w:w="7" w:type="dxa"/>
          <w:right w:w="28" w:type="dxa"/>
        </w:tblCellMar>
        <w:tblLook w:val="04A0" w:firstRow="1" w:lastRow="0" w:firstColumn="1" w:lastColumn="0" w:noHBand="0" w:noVBand="1"/>
      </w:tblPr>
      <w:tblGrid>
        <w:gridCol w:w="3491"/>
        <w:gridCol w:w="3402"/>
        <w:gridCol w:w="2459"/>
      </w:tblGrid>
      <w:tr w:rsidR="00E325B9" w:rsidRPr="00E325B9" w:rsidTr="0090752A">
        <w:trPr>
          <w:trHeight w:val="1114"/>
        </w:trPr>
        <w:tc>
          <w:tcPr>
            <w:tcW w:w="3491" w:type="dxa"/>
            <w:tcBorders>
              <w:top w:val="single" w:sz="4" w:space="0" w:color="000000"/>
              <w:left w:val="double" w:sz="4" w:space="0" w:color="000000"/>
              <w:bottom w:val="single" w:sz="4" w:space="0" w:color="000000"/>
              <w:right w:val="single" w:sz="4" w:space="0" w:color="000000"/>
            </w:tcBorders>
          </w:tcPr>
          <w:p w:rsidR="00E325B9" w:rsidRPr="00E325B9" w:rsidRDefault="00E325B9" w:rsidP="00E325B9">
            <w:pPr>
              <w:tabs>
                <w:tab w:val="center" w:pos="1762"/>
              </w:tabs>
              <w:spacing w:after="30"/>
              <w:rPr>
                <w:rFonts w:ascii="Times New Roman" w:eastAsia="Times New Roman" w:hAnsi="Times New Roman" w:cs="Times New Roman"/>
                <w:color w:val="000000"/>
                <w:sz w:val="24"/>
              </w:rPr>
            </w:pPr>
            <w:r w:rsidRPr="00E325B9">
              <w:rPr>
                <w:rFonts w:ascii="Times New Roman" w:eastAsia="Times New Roman" w:hAnsi="Times New Roman" w:cs="Times New Roman"/>
                <w:b/>
                <w:i/>
                <w:color w:val="000000"/>
                <w:sz w:val="24"/>
              </w:rPr>
              <w:tab/>
            </w:r>
            <w:r w:rsidRPr="00E325B9">
              <w:rPr>
                <w:rFonts w:ascii="Times New Roman" w:eastAsia="Times New Roman" w:hAnsi="Times New Roman" w:cs="Times New Roman"/>
                <w:color w:val="000000"/>
                <w:sz w:val="24"/>
              </w:rPr>
              <w:t xml:space="preserve">Профессиональная </w:t>
            </w:r>
          </w:p>
          <w:p w:rsidR="00E325B9" w:rsidRPr="00E325B9" w:rsidRDefault="00E325B9" w:rsidP="00E325B9">
            <w:pPr>
              <w:ind w:left="6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квалификационная группа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line="238" w:lineRule="auto"/>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w:t>
            </w:r>
          </w:p>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ставки заработной платы (рублей) </w:t>
            </w:r>
          </w:p>
        </w:tc>
      </w:tr>
      <w:tr w:rsidR="00E325B9" w:rsidRPr="00E325B9" w:rsidTr="0090752A">
        <w:trPr>
          <w:trHeight w:val="562"/>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right" w:pos="3462"/>
              </w:tabs>
              <w:spacing w:after="29"/>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r w:rsidRPr="00E325B9">
              <w:rPr>
                <w:rFonts w:ascii="Times New Roman" w:eastAsia="Times New Roman" w:hAnsi="Times New Roman" w:cs="Times New Roman"/>
                <w:color w:val="000000"/>
                <w:sz w:val="24"/>
              </w:rPr>
              <w:tab/>
              <w:t xml:space="preserve">должностей </w:t>
            </w:r>
          </w:p>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педагогических работников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838"/>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center" w:pos="1662"/>
                <w:tab w:val="right" w:pos="3374"/>
              </w:tabs>
              <w:spacing w:after="27"/>
              <w:rPr>
                <w:rFonts w:ascii="Times New Roman" w:eastAsia="Times New Roman" w:hAnsi="Times New Roman" w:cs="Times New Roman"/>
                <w:color w:val="000000"/>
                <w:sz w:val="24"/>
              </w:rPr>
            </w:pP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музыкальный руководитель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8027 </w:t>
            </w:r>
          </w:p>
        </w:tc>
      </w:tr>
      <w:tr w:rsidR="00E325B9" w:rsidRPr="00E325B9" w:rsidTr="0090752A">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воспитатель; педагог-психолог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8828 </w:t>
            </w:r>
          </w:p>
        </w:tc>
      </w:tr>
      <w:tr w:rsidR="00E325B9" w:rsidRPr="00E325B9" w:rsidTr="0090752A">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старший-воспитатель; учитель-логопед (логопед)</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9262</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2.5.4. Минимальные размеры должностных окладов по общеотраслевым должностям служащих первого уровня: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90752A">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90752A">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90752A">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первого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делопроизводитель</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8828</w:t>
            </w:r>
          </w:p>
        </w:tc>
      </w:tr>
    </w:tbl>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12" w:line="269" w:lineRule="auto"/>
        <w:ind w:left="10" w:right="61"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2.5.5. Минимальные размеры должностных окладов по общеотраслевым должностям специалистов и служащих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90752A">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90752A">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90752A">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второго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заведующий хозяйством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5862 </w:t>
            </w:r>
          </w:p>
        </w:tc>
      </w:tr>
    </w:tbl>
    <w:p w:rsidR="00E325B9" w:rsidRPr="00E325B9" w:rsidRDefault="00E325B9" w:rsidP="00E325B9">
      <w:pPr>
        <w:spacing w:after="2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2.5.6. Минимальные размеры ставок заработной платы по общеотраслевым профессиям рабочих </w:t>
      </w:r>
    </w:p>
    <w:tbl>
      <w:tblPr>
        <w:tblStyle w:val="TableGrid"/>
        <w:tblW w:w="9772" w:type="dxa"/>
        <w:tblInd w:w="0" w:type="dxa"/>
        <w:tblCellMar>
          <w:top w:w="62" w:type="dxa"/>
          <w:left w:w="55" w:type="dxa"/>
        </w:tblCellMar>
        <w:tblLook w:val="04A0" w:firstRow="1" w:lastRow="0" w:firstColumn="1" w:lastColumn="0" w:noHBand="0" w:noVBand="1"/>
      </w:tblPr>
      <w:tblGrid>
        <w:gridCol w:w="708"/>
        <w:gridCol w:w="2351"/>
        <w:gridCol w:w="4831"/>
        <w:gridCol w:w="1882"/>
      </w:tblGrid>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8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90752A">
        <w:trPr>
          <w:trHeight w:val="396"/>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 </w:t>
            </w:r>
          </w:p>
        </w:tc>
      </w:tr>
      <w:tr w:rsidR="00E325B9" w:rsidRPr="00E325B9" w:rsidTr="0090752A">
        <w:trPr>
          <w:trHeight w:val="2605"/>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spacing w:after="23" w:line="264" w:lineRule="auto"/>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 xml:space="preserve">рабочих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первого уровня» </w:t>
            </w:r>
          </w:p>
          <w:p w:rsidR="00E325B9" w:rsidRPr="00E325B9" w:rsidRDefault="00E325B9" w:rsidP="00E325B9">
            <w:pPr>
              <w:spacing w:after="17"/>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46" w:line="238" w:lineRule="auto"/>
              <w:ind w:left="20" w:right="4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дворник; машинист по стирке и ремонту спецодежды; повар; рабочий по комплексному обслуживанию и ремонту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зданий; сторож (вахтер)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разряд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4169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4411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4669 </w:t>
            </w:r>
          </w:p>
        </w:tc>
      </w:tr>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 xml:space="preserve">рабочих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3"/>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1-й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5-й квалификационный разряд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4957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5244 </w:t>
            </w:r>
          </w:p>
        </w:tc>
      </w:tr>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90752A">
        <w:trPr>
          <w:trHeight w:val="1503"/>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второго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4"/>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2-й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7-й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Производить работнику доплату до минимального размера оплаты труда в случаях, когда заработная плата работника, отработавшего норму рабочего времени </w:t>
      </w:r>
      <w:r w:rsidRPr="00E325B9">
        <w:rPr>
          <w:rFonts w:ascii="Times New Roman" w:eastAsia="Times New Roman" w:hAnsi="Times New Roman" w:cs="Times New Roman"/>
          <w:color w:val="000000"/>
          <w:sz w:val="24"/>
          <w:lang w:eastAsia="ru-RU"/>
        </w:rPr>
        <w:lastRenderedPageBreak/>
        <w:t xml:space="preserve">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w:t>
      </w:r>
    </w:p>
    <w:p w:rsidR="00E325B9" w:rsidRPr="00E325B9" w:rsidRDefault="00E325B9" w:rsidP="00E325B9">
      <w:pPr>
        <w:spacing w:after="20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 </w:t>
      </w:r>
    </w:p>
    <w:p w:rsidR="00E325B9" w:rsidRPr="00E325B9" w:rsidRDefault="00E325B9" w:rsidP="00E325B9">
      <w:pPr>
        <w:spacing w:after="21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Доля оплаты труда работников административно-управленческого персонала в фонде оплаты труда МБДОУ, сформированном за счет средств областного бюджета и средств, полученных МБДОУ от приносящий доход деятельности, не может быть более 40 процентов. </w:t>
      </w:r>
    </w:p>
    <w:p w:rsidR="00E325B9" w:rsidRPr="00E325B9" w:rsidRDefault="00E325B9" w:rsidP="00E325B9">
      <w:pPr>
        <w:numPr>
          <w:ilvl w:val="1"/>
          <w:numId w:val="3"/>
        </w:numPr>
        <w:spacing w:after="21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административно-управленческому персоналу МБДОУ относятся должность заведующего и заведующего хозяйством. </w:t>
      </w:r>
    </w:p>
    <w:p w:rsidR="00E325B9" w:rsidRPr="00E325B9" w:rsidRDefault="00E325B9" w:rsidP="00E325B9">
      <w:pPr>
        <w:numPr>
          <w:ilvl w:val="0"/>
          <w:numId w:val="2"/>
        </w:numPr>
        <w:spacing w:after="206"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компенсационного характера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МБДОУ устанавливаются следующие виды выплат компенсационного характера: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работникам, занятым на работах с вредными и (или) опасными условиями труда.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настоящего Положения.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работникам, занятым на работах с вредными и (или) опасными условиями труда, устанавливаются в соответствии со статьей 147 ТК РФ.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с вредными и (или) опасными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 в </w:t>
      </w:r>
      <w:r w:rsidRPr="00E325B9">
        <w:rPr>
          <w:rFonts w:ascii="Times New Roman" w:eastAsia="Times New Roman" w:hAnsi="Times New Roman" w:cs="Times New Roman"/>
          <w:color w:val="000000"/>
          <w:sz w:val="24"/>
          <w:lang w:eastAsia="ru-RU"/>
        </w:rPr>
        <w:lastRenderedPageBreak/>
        <w:t xml:space="preserve">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w:t>
      </w:r>
    </w:p>
    <w:p w:rsidR="00E325B9" w:rsidRPr="00E325B9" w:rsidRDefault="00E325B9" w:rsidP="00E325B9">
      <w:pPr>
        <w:spacing w:after="207"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Российской Федерации.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E325B9" w:rsidRPr="00E325B9" w:rsidRDefault="00E325B9" w:rsidP="00E325B9">
      <w:pPr>
        <w:numPr>
          <w:ilvl w:val="2"/>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 </w:t>
      </w:r>
    </w:p>
    <w:p w:rsidR="00E325B9" w:rsidRPr="00E325B9" w:rsidRDefault="00E325B9" w:rsidP="00E325B9">
      <w:pPr>
        <w:spacing w:after="159"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E325B9" w:rsidRPr="00E325B9" w:rsidRDefault="00E325B9" w:rsidP="00E325B9">
      <w:pPr>
        <w:numPr>
          <w:ilvl w:val="2"/>
          <w:numId w:val="2"/>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152 ТК РФ оплата сверхурочной работы производится работникам учреждения за первые два часа </w:t>
      </w:r>
      <w:r w:rsidRPr="00E325B9">
        <w:rPr>
          <w:rFonts w:ascii="Times New Roman" w:eastAsia="Times New Roman" w:hAnsi="Times New Roman" w:cs="Times New Roman"/>
          <w:color w:val="000000"/>
          <w:sz w:val="24"/>
          <w:lang w:eastAsia="ru-RU"/>
        </w:rPr>
        <w:lastRenderedPageBreak/>
        <w:t xml:space="preserve">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325B9" w:rsidRPr="00E325B9" w:rsidRDefault="00E325B9" w:rsidP="00E325B9">
      <w:pPr>
        <w:numPr>
          <w:ilvl w:val="2"/>
          <w:numId w:val="2"/>
        </w:numPr>
        <w:spacing w:after="12" w:line="3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в выходные и нерабочие праздничные дни производится работникам в соответствии со статьей 153 ТК РФ.  Размер доплаты составляет не менее:  </w:t>
      </w:r>
    </w:p>
    <w:p w:rsidR="00E325B9" w:rsidRPr="00E325B9" w:rsidRDefault="00E325B9" w:rsidP="00E325B9">
      <w:pPr>
        <w:spacing w:after="12" w:line="269" w:lineRule="auto"/>
        <w:ind w:left="-1" w:right="15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325B9" w:rsidRPr="00E325B9" w:rsidRDefault="00E325B9" w:rsidP="00E325B9">
      <w:pPr>
        <w:numPr>
          <w:ilvl w:val="2"/>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 </w:t>
      </w:r>
    </w:p>
    <w:p w:rsidR="00E325B9" w:rsidRPr="00E325B9" w:rsidRDefault="00E325B9" w:rsidP="00E325B9">
      <w:pPr>
        <w:numPr>
          <w:ilvl w:val="2"/>
          <w:numId w:val="2"/>
        </w:numPr>
        <w:spacing w:after="15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и условия осуществления выплат компенсационного характера включаются в трудовые договоры работников. </w:t>
      </w:r>
    </w:p>
    <w:p w:rsidR="00E325B9" w:rsidRPr="00E325B9" w:rsidRDefault="00E325B9" w:rsidP="00E325B9">
      <w:pPr>
        <w:numPr>
          <w:ilvl w:val="2"/>
          <w:numId w:val="2"/>
        </w:numPr>
        <w:spacing w:after="16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выполнении дополнительной работы, связанной с обеспечением образовательного процесса, но не входящей в основные </w:t>
      </w:r>
      <w:r w:rsidRPr="00E325B9">
        <w:rPr>
          <w:rFonts w:ascii="Times New Roman" w:eastAsia="Times New Roman" w:hAnsi="Times New Roman" w:cs="Times New Roman"/>
          <w:color w:val="000000"/>
          <w:sz w:val="24"/>
          <w:lang w:eastAsia="ru-RU"/>
        </w:rPr>
        <w:lastRenderedPageBreak/>
        <w:t xml:space="preserve">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 </w:t>
      </w:r>
    </w:p>
    <w:p w:rsidR="00E325B9" w:rsidRPr="00E325B9" w:rsidRDefault="00E325B9" w:rsidP="00E325B9">
      <w:pPr>
        <w:spacing w:after="12" w:line="269" w:lineRule="auto"/>
        <w:ind w:left="3755" w:right="61" w:hanging="298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доплаты за осуществление дополнительной работы, не входящей в круг основных должностных обязанностей </w:t>
      </w:r>
    </w:p>
    <w:tbl>
      <w:tblPr>
        <w:tblStyle w:val="TableGrid"/>
        <w:tblW w:w="9640" w:type="dxa"/>
        <w:tblInd w:w="0" w:type="dxa"/>
        <w:tblCellMar>
          <w:top w:w="50" w:type="dxa"/>
          <w:left w:w="58" w:type="dxa"/>
        </w:tblCellMar>
        <w:tblLook w:val="04A0" w:firstRow="1" w:lastRow="0" w:firstColumn="1" w:lastColumn="0" w:noHBand="0" w:noVBand="1"/>
      </w:tblPr>
      <w:tblGrid>
        <w:gridCol w:w="800"/>
        <w:gridCol w:w="6742"/>
        <w:gridCol w:w="2098"/>
      </w:tblGrid>
      <w:tr w:rsidR="00E325B9" w:rsidRPr="00E325B9" w:rsidTr="0090752A">
        <w:trPr>
          <w:trHeight w:val="672"/>
        </w:trPr>
        <w:tc>
          <w:tcPr>
            <w:tcW w:w="80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22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674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Перечень категорий работников и видов работ </w:t>
            </w:r>
          </w:p>
        </w:tc>
        <w:tc>
          <w:tcPr>
            <w:tcW w:w="209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доплаты    (процентов) </w:t>
            </w:r>
          </w:p>
        </w:tc>
      </w:tr>
      <w:tr w:rsidR="00E325B9" w:rsidRPr="00E325B9" w:rsidTr="0090752A">
        <w:trPr>
          <w:trHeight w:val="3413"/>
        </w:trPr>
        <w:tc>
          <w:tcPr>
            <w:tcW w:w="800" w:type="dxa"/>
            <w:tcBorders>
              <w:top w:val="single" w:sz="4" w:space="0" w:color="000000"/>
              <w:left w:val="single" w:sz="4" w:space="0" w:color="000000"/>
              <w:bottom w:val="nil"/>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c>
          <w:tcPr>
            <w:tcW w:w="6743" w:type="dxa"/>
            <w:tcBorders>
              <w:top w:val="single" w:sz="4" w:space="0" w:color="000000"/>
              <w:left w:val="single" w:sz="4" w:space="0" w:color="000000"/>
              <w:bottom w:val="nil"/>
              <w:right w:val="single" w:sz="4" w:space="0" w:color="000000"/>
            </w:tcBorders>
          </w:tcPr>
          <w:p w:rsidR="00E325B9" w:rsidRPr="00E325B9" w:rsidRDefault="00E325B9" w:rsidP="00E325B9">
            <w:pPr>
              <w:spacing w:line="278" w:lineRule="auto"/>
              <w:ind w:right="5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 </w:t>
            </w:r>
          </w:p>
          <w:p w:rsidR="00E325B9" w:rsidRPr="00E325B9" w:rsidRDefault="00E325B9" w:rsidP="00E325B9">
            <w:pPr>
              <w:spacing w:line="279" w:lineRule="auto"/>
              <w:ind w:right="35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руководитель комиссии (консилиума, объединения) секретарь комиссии (консилиума, объединения)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line="252" w:lineRule="auto"/>
              <w:ind w:right="57"/>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E325B9" w:rsidRPr="00E325B9" w:rsidRDefault="00E325B9" w:rsidP="00E325B9">
            <w:pPr>
              <w:spacing w:after="23"/>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учреждения –за ведение делопроизводства </w:t>
            </w:r>
          </w:p>
        </w:tc>
        <w:tc>
          <w:tcPr>
            <w:tcW w:w="2098" w:type="dxa"/>
            <w:tcBorders>
              <w:top w:val="single" w:sz="4" w:space="0" w:color="000000"/>
              <w:left w:val="single" w:sz="4" w:space="0" w:color="000000"/>
              <w:bottom w:val="nil"/>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20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20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20 </w:t>
            </w:r>
          </w:p>
        </w:tc>
      </w:tr>
      <w:tr w:rsidR="00E325B9" w:rsidRPr="00E325B9" w:rsidTr="0090752A">
        <w:trPr>
          <w:trHeight w:val="946"/>
        </w:trPr>
        <w:tc>
          <w:tcPr>
            <w:tcW w:w="800" w:type="dxa"/>
            <w:tcBorders>
              <w:top w:val="nil"/>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 </w:t>
            </w:r>
          </w:p>
        </w:tc>
        <w:tc>
          <w:tcPr>
            <w:tcW w:w="6743" w:type="dxa"/>
            <w:tcBorders>
              <w:top w:val="nil"/>
              <w:left w:val="single" w:sz="4" w:space="0" w:color="000000"/>
              <w:bottom w:val="single" w:sz="4" w:space="0" w:color="000000"/>
              <w:right w:val="single" w:sz="4" w:space="0" w:color="000000"/>
            </w:tcBorders>
          </w:tcPr>
          <w:p w:rsidR="00E325B9" w:rsidRPr="00E325B9" w:rsidRDefault="00E325B9" w:rsidP="00E325B9">
            <w:pPr>
              <w:ind w:right="59"/>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 </w:t>
            </w:r>
          </w:p>
        </w:tc>
        <w:tc>
          <w:tcPr>
            <w:tcW w:w="2098" w:type="dxa"/>
            <w:tcBorders>
              <w:top w:val="nil"/>
              <w:left w:val="single" w:sz="4" w:space="0" w:color="000000"/>
              <w:bottom w:val="single" w:sz="4" w:space="0" w:color="000000"/>
              <w:right w:val="single" w:sz="4" w:space="0" w:color="000000"/>
            </w:tcBorders>
          </w:tcPr>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10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2"/>
        </w:numPr>
        <w:spacing w:after="19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E325B9" w:rsidRPr="00E325B9" w:rsidRDefault="00E325B9" w:rsidP="00E325B9">
      <w:pPr>
        <w:numPr>
          <w:ilvl w:val="2"/>
          <w:numId w:val="2"/>
        </w:numPr>
        <w:spacing w:after="20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 </w:t>
      </w:r>
    </w:p>
    <w:p w:rsidR="00E325B9" w:rsidRPr="00E325B9" w:rsidRDefault="00E325B9" w:rsidP="00E325B9">
      <w:pPr>
        <w:numPr>
          <w:ilvl w:val="1"/>
          <w:numId w:val="2"/>
        </w:numPr>
        <w:spacing w:after="22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E325B9" w:rsidRPr="00E325B9" w:rsidRDefault="00E325B9" w:rsidP="00E325B9">
      <w:pPr>
        <w:numPr>
          <w:ilvl w:val="0"/>
          <w:numId w:val="2"/>
        </w:numPr>
        <w:spacing w:after="159"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стимулирующего характера </w:t>
      </w:r>
    </w:p>
    <w:p w:rsidR="00E325B9" w:rsidRPr="00E325B9" w:rsidRDefault="00E325B9" w:rsidP="00E325B9">
      <w:pPr>
        <w:numPr>
          <w:ilvl w:val="1"/>
          <w:numId w:val="2"/>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Работникам образовательного учреждения устанавливаются следующие виды выплат стимулирующего характера: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интенсивность и высокие результаты работы;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качество выполняемых работ;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выслугу лет; </w:t>
      </w:r>
    </w:p>
    <w:p w:rsidR="00E325B9" w:rsidRPr="00E325B9" w:rsidRDefault="00E325B9" w:rsidP="00E325B9">
      <w:pPr>
        <w:numPr>
          <w:ilvl w:val="3"/>
          <w:numId w:val="5"/>
        </w:numPr>
        <w:spacing w:after="19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премиальные выплаты по итогам работы; </w:t>
      </w:r>
    </w:p>
    <w:p w:rsidR="00E325B9" w:rsidRPr="00E325B9" w:rsidRDefault="00E325B9" w:rsidP="00E325B9">
      <w:pPr>
        <w:numPr>
          <w:ilvl w:val="3"/>
          <w:numId w:val="5"/>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иные выплаты стимулирующего характера.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E325B9" w:rsidRPr="00E325B9" w:rsidRDefault="00E325B9" w:rsidP="00E325B9">
      <w:pPr>
        <w:numPr>
          <w:ilvl w:val="1"/>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E325B9" w:rsidRPr="00E325B9" w:rsidRDefault="00E325B9" w:rsidP="00E325B9">
      <w:pPr>
        <w:numPr>
          <w:ilvl w:val="1"/>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устанавливаются: </w:t>
      </w:r>
    </w:p>
    <w:p w:rsidR="00E325B9" w:rsidRPr="00E325B9" w:rsidRDefault="00E325B9" w:rsidP="00E325B9">
      <w:pPr>
        <w:numPr>
          <w:ilvl w:val="2"/>
          <w:numId w:val="2"/>
        </w:numPr>
        <w:spacing w:after="16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в зависимости от результативности труда и качества работы по организации образовательного процесса.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МБДОУ самостоятельно и утверждаются локальным нормативным актом по оплате труда. </w:t>
      </w:r>
    </w:p>
    <w:p w:rsidR="00E325B9" w:rsidRPr="00E325B9" w:rsidRDefault="00E325B9" w:rsidP="00E325B9">
      <w:pPr>
        <w:spacing w:after="208"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 </w:t>
      </w:r>
    </w:p>
    <w:p w:rsidR="00E325B9" w:rsidRPr="00E325B9" w:rsidRDefault="00E325B9" w:rsidP="00E325B9">
      <w:pPr>
        <w:numPr>
          <w:ilvl w:val="1"/>
          <w:numId w:val="2"/>
        </w:numPr>
        <w:spacing w:after="168"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 </w:t>
      </w:r>
    </w:p>
    <w:p w:rsidR="00E325B9" w:rsidRPr="00E325B9" w:rsidRDefault="00E325B9" w:rsidP="00E325B9">
      <w:pPr>
        <w:numPr>
          <w:ilvl w:val="1"/>
          <w:numId w:val="2"/>
        </w:numPr>
        <w:spacing w:after="15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Руководителю МБДОУ надбавка за качество выполняемых работ устанавливается отделом образования Администрации Матвеево-Курганского района. </w:t>
      </w:r>
    </w:p>
    <w:p w:rsidR="00E325B9" w:rsidRPr="00E325B9" w:rsidRDefault="00E325B9" w:rsidP="00E325B9">
      <w:pPr>
        <w:spacing w:after="210"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 </w:t>
      </w:r>
    </w:p>
    <w:p w:rsidR="00E325B9" w:rsidRPr="00E325B9" w:rsidRDefault="00E325B9" w:rsidP="00E325B9">
      <w:pPr>
        <w:spacing w:after="227" w:line="269" w:lineRule="auto"/>
        <w:ind w:left="6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выслугу лет устанавливается в процентах от должностного оклада и составляет при стаже работы в бюджетной сфере: </w:t>
      </w:r>
    </w:p>
    <w:p w:rsidR="00E325B9" w:rsidRPr="00E325B9" w:rsidRDefault="00E325B9"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1 года до 5 лет – 10 процентов, </w:t>
      </w:r>
    </w:p>
    <w:p w:rsidR="00E325B9" w:rsidRPr="00E325B9" w:rsidRDefault="00E325B9" w:rsidP="00E325B9">
      <w:pPr>
        <w:numPr>
          <w:ilvl w:val="4"/>
          <w:numId w:val="6"/>
        </w:numPr>
        <w:spacing w:after="18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5 до 10 лет – 15 процентов, </w:t>
      </w:r>
    </w:p>
    <w:p w:rsidR="00E325B9" w:rsidRPr="00E325B9" w:rsidRDefault="00E325B9"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10 до 15 лет – 20 процентов, </w:t>
      </w:r>
    </w:p>
    <w:p w:rsidR="00E325B9" w:rsidRPr="00E325B9" w:rsidRDefault="00E325B9" w:rsidP="00E325B9">
      <w:pPr>
        <w:numPr>
          <w:ilvl w:val="4"/>
          <w:numId w:val="6"/>
        </w:numPr>
        <w:spacing w:after="16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свыше 15 лет – 30 процентов.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Надбавка за выслугу лет устанавливается по основной работе и работе, осуществляемой по совместительству.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E325B9" w:rsidRPr="00E325B9" w:rsidRDefault="00E325B9" w:rsidP="00E325B9">
      <w:pPr>
        <w:spacing w:after="21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4.8.1. При определении показателей премирования необходимо учитывать: </w:t>
      </w:r>
    </w:p>
    <w:p w:rsidR="00E325B9" w:rsidRPr="00E325B9" w:rsidRDefault="00E325B9" w:rsidP="00E325B9">
      <w:pPr>
        <w:numPr>
          <w:ilvl w:val="0"/>
          <w:numId w:val="8"/>
        </w:numPr>
        <w:spacing w:after="145" w:line="343"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успешное и добросовестное исполнение работникам своих должностных обязанностей;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инициативу, творчество и применение в работе современных форм и методов организации труда; </w:t>
      </w:r>
    </w:p>
    <w:p w:rsidR="00E325B9" w:rsidRPr="00E325B9" w:rsidRDefault="00E325B9" w:rsidP="00E325B9">
      <w:pPr>
        <w:numPr>
          <w:ilvl w:val="0"/>
          <w:numId w:val="8"/>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качественную подготовку и проведение мероприятий, связанных с уставной деятельностью МБДОУ; </w:t>
      </w:r>
    </w:p>
    <w:p w:rsidR="00E325B9" w:rsidRPr="00E325B9" w:rsidRDefault="00E325B9" w:rsidP="00E325B9">
      <w:pPr>
        <w:numPr>
          <w:ilvl w:val="0"/>
          <w:numId w:val="8"/>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участие в выполнении особо важных работ и мероприятий; </w:t>
      </w:r>
    </w:p>
    <w:p w:rsidR="00E325B9" w:rsidRPr="00E325B9" w:rsidRDefault="00E325B9" w:rsidP="00E325B9">
      <w:pPr>
        <w:numPr>
          <w:ilvl w:val="0"/>
          <w:numId w:val="8"/>
        </w:numPr>
        <w:spacing w:after="19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соблюдение исполнительской дисциплины;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обеспечение сохранности государственного имущества и т. д. </w:t>
      </w:r>
    </w:p>
    <w:p w:rsidR="00E325B9" w:rsidRPr="00E325B9" w:rsidRDefault="00E325B9" w:rsidP="00E325B9">
      <w:pPr>
        <w:spacing w:after="16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4.8.2. Премирование руководителя МБДОУ производится в порядке, утвержденном отделом образования Администрации Матвеево-Курганского района, осуществляющим функции и полномочия учредителя, с учетом целевых показателей эффективности деятельности МБДОУ. </w:t>
      </w:r>
    </w:p>
    <w:p w:rsidR="00E325B9" w:rsidRPr="00E325B9" w:rsidRDefault="00E325B9" w:rsidP="00E325B9">
      <w:pPr>
        <w:spacing w:after="23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4.9.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квалификацию;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специфику работы;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наличие ученой степени;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за наличие почетного звания, ведомственного почетного звания (нагрудного знака).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 Надбавка за квалификацию устанавливается специалистам в соответствии с пунктом 4.10.1.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работе по должности (специальности), по которой им присвоена квалификационная категория.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spacing w:after="21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w:t>
      </w:r>
      <w:r w:rsidRPr="00E325B9">
        <w:rPr>
          <w:rFonts w:ascii="Times New Roman" w:eastAsia="Times New Roman" w:hAnsi="Times New Roman" w:cs="Times New Roman"/>
          <w:color w:val="000000"/>
          <w:sz w:val="24"/>
          <w:lang w:eastAsia="ru-RU"/>
        </w:rPr>
        <w:lastRenderedPageBreak/>
        <w:t xml:space="preserve">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spacing w:after="231"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4.10.1. Педагогическим работникам: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первой квалификационной категории – 15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при наличии высшей квалификационной категории – 30 процентов.  </w:t>
      </w:r>
    </w:p>
    <w:p w:rsidR="00E325B9" w:rsidRPr="00E325B9" w:rsidRDefault="00E325B9" w:rsidP="00E325B9">
      <w:pPr>
        <w:spacing w:after="16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 </w:t>
      </w:r>
    </w:p>
    <w:p w:rsidR="00E325B9" w:rsidRPr="00E325B9" w:rsidRDefault="00E325B9" w:rsidP="00E325B9">
      <w:pPr>
        <w:numPr>
          <w:ilvl w:val="1"/>
          <w:numId w:val="9"/>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специфику работы устанавливается руководителю и специалистам МБДОУ,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E325B9" w:rsidRPr="00E325B9" w:rsidRDefault="00E325B9" w:rsidP="00E325B9">
      <w:pPr>
        <w:spacing w:after="16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numPr>
          <w:ilvl w:val="1"/>
          <w:numId w:val="9"/>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w:t>
      </w:r>
    </w:p>
    <w:p w:rsidR="00E325B9" w:rsidRPr="00E325B9" w:rsidRDefault="00E325B9" w:rsidP="00E325B9">
      <w:pPr>
        <w:spacing w:after="20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устанавливается работникам, имеющим почетное звание «народный» или «заслуженный».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 </w:t>
      </w:r>
    </w:p>
    <w:p w:rsidR="00E325B9" w:rsidRPr="00E325B9" w:rsidRDefault="00E325B9" w:rsidP="00E325B9">
      <w:pPr>
        <w:spacing w:after="23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numPr>
          <w:ilvl w:val="0"/>
          <w:numId w:val="8"/>
        </w:numPr>
        <w:spacing w:after="12" w:line="40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при наличии почетного звания «народный» - 30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при наличии почетного звания «заслуженный» - 20 процентов,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ведомственной награды – 15 процентов. </w:t>
      </w:r>
    </w:p>
    <w:p w:rsidR="00E325B9" w:rsidRPr="00E325B9" w:rsidRDefault="00E325B9" w:rsidP="00E325B9">
      <w:pPr>
        <w:spacing w:after="162"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E325B9" w:rsidRPr="00E325B9" w:rsidRDefault="00E325B9" w:rsidP="00E325B9">
      <w:pPr>
        <w:numPr>
          <w:ilvl w:val="0"/>
          <w:numId w:val="10"/>
        </w:numPr>
        <w:spacing w:after="202"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Условия оплаты труда руководителя МБДОУ, включая порядок определения должностных окладов, условия осуществления выплат компенсационного и стимулирующего характера </w:t>
      </w:r>
    </w:p>
    <w:p w:rsidR="00E325B9" w:rsidRPr="00E325B9" w:rsidRDefault="00E325B9" w:rsidP="00E325B9">
      <w:pPr>
        <w:numPr>
          <w:ilvl w:val="1"/>
          <w:numId w:val="10"/>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Заработная плата руководителя МБДОУ, состоит из должностного оклада, выплат компенсационного и стимулирующего характера </w:t>
      </w:r>
    </w:p>
    <w:p w:rsidR="00E325B9" w:rsidRPr="00E325B9" w:rsidRDefault="00E325B9" w:rsidP="00E325B9">
      <w:pPr>
        <w:numPr>
          <w:ilvl w:val="1"/>
          <w:numId w:val="10"/>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Установление должностных окладов руководителю МБДОУ. </w:t>
      </w:r>
    </w:p>
    <w:p w:rsidR="00E325B9" w:rsidRPr="00E325B9" w:rsidRDefault="00E325B9" w:rsidP="00E325B9">
      <w:pPr>
        <w:numPr>
          <w:ilvl w:val="2"/>
          <w:numId w:val="10"/>
        </w:numPr>
        <w:spacing w:after="21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 должностного оклада руководителя МБДОУ устанавливается на основе отнесения возглавляемого им МБДОУ. </w:t>
      </w:r>
    </w:p>
    <w:p w:rsidR="00E325B9" w:rsidRPr="00E325B9" w:rsidRDefault="00E325B9" w:rsidP="00E325B9">
      <w:pPr>
        <w:spacing w:after="5" w:line="269" w:lineRule="auto"/>
        <w:ind w:left="1720" w:right="1781"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должностных окладов руководителей учреждений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5211"/>
        <w:gridCol w:w="4362"/>
      </w:tblGrid>
      <w:tr w:rsidR="00E325B9" w:rsidRPr="00E325B9" w:rsidTr="0090752A">
        <w:trPr>
          <w:trHeight w:val="962"/>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21"/>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Группа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19"/>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Должностной оклад </w:t>
            </w:r>
          </w:p>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(рублей) </w:t>
            </w:r>
          </w:p>
        </w:tc>
      </w:tr>
      <w:tr w:rsidR="00E325B9" w:rsidRPr="00E325B9" w:rsidTr="0090752A">
        <w:trPr>
          <w:trHeight w:val="485"/>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90752A">
        <w:trPr>
          <w:trHeight w:val="764"/>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Образовательные учреждения I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16056 </w:t>
            </w:r>
          </w:p>
        </w:tc>
      </w:tr>
      <w:tr w:rsidR="00E325B9" w:rsidRPr="00E325B9" w:rsidTr="0090752A">
        <w:trPr>
          <w:trHeight w:val="761"/>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II и III групп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14599 </w:t>
            </w:r>
          </w:p>
        </w:tc>
      </w:tr>
      <w:tr w:rsidR="00E325B9" w:rsidRPr="00E325B9" w:rsidTr="0090752A">
        <w:trPr>
          <w:trHeight w:val="763"/>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IV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13272 </w:t>
            </w:r>
          </w:p>
        </w:tc>
      </w:tr>
    </w:tbl>
    <w:p w:rsidR="00E325B9" w:rsidRPr="00E325B9" w:rsidRDefault="00E325B9" w:rsidP="00E325B9">
      <w:pPr>
        <w:spacing w:after="219"/>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 </w:t>
      </w:r>
      <w:r w:rsidRPr="00E325B9">
        <w:rPr>
          <w:rFonts w:ascii="Times New Roman" w:eastAsia="Times New Roman" w:hAnsi="Times New Roman" w:cs="Times New Roman"/>
          <w:color w:val="000000"/>
          <w:sz w:val="24"/>
          <w:lang w:eastAsia="ru-RU"/>
        </w:rPr>
        <w:tab/>
        <w:t xml:space="preserve">учетом </w:t>
      </w:r>
      <w:r w:rsidRPr="00E325B9">
        <w:rPr>
          <w:rFonts w:ascii="Times New Roman" w:eastAsia="Times New Roman" w:hAnsi="Times New Roman" w:cs="Times New Roman"/>
          <w:color w:val="000000"/>
          <w:sz w:val="24"/>
          <w:lang w:eastAsia="ru-RU"/>
        </w:rPr>
        <w:tab/>
        <w:t xml:space="preserve">условий </w:t>
      </w:r>
      <w:r w:rsidRPr="00E325B9">
        <w:rPr>
          <w:rFonts w:ascii="Times New Roman" w:eastAsia="Times New Roman" w:hAnsi="Times New Roman" w:cs="Times New Roman"/>
          <w:color w:val="000000"/>
          <w:sz w:val="24"/>
          <w:lang w:eastAsia="ru-RU"/>
        </w:rPr>
        <w:tab/>
        <w:t xml:space="preserve">труда </w:t>
      </w:r>
      <w:r w:rsidRPr="00E325B9">
        <w:rPr>
          <w:rFonts w:ascii="Times New Roman" w:eastAsia="Times New Roman" w:hAnsi="Times New Roman" w:cs="Times New Roman"/>
          <w:color w:val="000000"/>
          <w:sz w:val="24"/>
          <w:lang w:eastAsia="ru-RU"/>
        </w:rPr>
        <w:tab/>
        <w:t xml:space="preserve">руководителю </w:t>
      </w:r>
      <w:r w:rsidRPr="00E325B9">
        <w:rPr>
          <w:rFonts w:ascii="Times New Roman" w:eastAsia="Times New Roman" w:hAnsi="Times New Roman" w:cs="Times New Roman"/>
          <w:color w:val="000000"/>
          <w:sz w:val="24"/>
          <w:lang w:eastAsia="ru-RU"/>
        </w:rPr>
        <w:tab/>
        <w:t xml:space="preserve">МБДОУ </w:t>
      </w:r>
      <w:r w:rsidRPr="00E325B9">
        <w:rPr>
          <w:rFonts w:ascii="Times New Roman" w:eastAsia="Times New Roman" w:hAnsi="Times New Roman" w:cs="Times New Roman"/>
          <w:color w:val="000000"/>
          <w:sz w:val="24"/>
          <w:lang w:eastAsia="ru-RU"/>
        </w:rPr>
        <w:tab/>
        <w:t xml:space="preserve">устанавливаются </w:t>
      </w:r>
      <w:r w:rsidRPr="00E325B9">
        <w:rPr>
          <w:rFonts w:ascii="Times New Roman" w:eastAsia="Times New Roman" w:hAnsi="Times New Roman" w:cs="Times New Roman"/>
          <w:color w:val="000000"/>
          <w:sz w:val="24"/>
          <w:lang w:eastAsia="ru-RU"/>
        </w:rPr>
        <w:tab/>
        <w:t xml:space="preserve">выплаты компенсационного характера, предусмотренные разделом 3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устанавливаются выплаты стимулирующего характера, предусмотренные разделом 4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Оплата труда руководителя МБДОУ,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Предельный объем педагогической (преподавательской) работы, который может выполняться руководителем, определяется отделом образования Администрации Матвеево-Курганского района, осуществляющим функции и полномочия учредителя, но не более 300 часов в год. </w:t>
      </w:r>
    </w:p>
    <w:p w:rsidR="00E325B9" w:rsidRPr="00E325B9" w:rsidRDefault="00E325B9" w:rsidP="00E325B9">
      <w:pPr>
        <w:numPr>
          <w:ilvl w:val="1"/>
          <w:numId w:val="10"/>
        </w:numPr>
        <w:spacing w:after="20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145 ТК РФ руководителю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(далее – предельное соотношение заработной платы).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предельное соотношение заработной платы устанавливается в зависимости от среднесписочной численности работников. </w:t>
      </w:r>
    </w:p>
    <w:p w:rsidR="00E325B9" w:rsidRPr="00E325B9" w:rsidRDefault="00E325B9" w:rsidP="00E325B9">
      <w:pPr>
        <w:spacing w:after="5" w:line="269" w:lineRule="auto"/>
        <w:ind w:left="1720" w:right="1717"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предельного соотношения заработной платы руководителя учреждения  </w:t>
      </w:r>
    </w:p>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tbl>
      <w:tblPr>
        <w:tblStyle w:val="TableGrid"/>
        <w:tblW w:w="10473" w:type="dxa"/>
        <w:tblInd w:w="-847" w:type="dxa"/>
        <w:tblCellMar>
          <w:top w:w="108" w:type="dxa"/>
          <w:left w:w="115" w:type="dxa"/>
          <w:right w:w="115" w:type="dxa"/>
        </w:tblCellMar>
        <w:tblLook w:val="04A0" w:firstRow="1" w:lastRow="0" w:firstColumn="1" w:lastColumn="0" w:noHBand="0" w:noVBand="1"/>
      </w:tblPr>
      <w:tblGrid>
        <w:gridCol w:w="6928"/>
        <w:gridCol w:w="3545"/>
      </w:tblGrid>
      <w:tr w:rsidR="00E325B9" w:rsidRPr="00E325B9" w:rsidTr="0090752A">
        <w:trPr>
          <w:trHeight w:val="768"/>
        </w:trPr>
        <w:tc>
          <w:tcPr>
            <w:tcW w:w="692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Среднесписочная численность (человек)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Размеры предельного соотношения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lef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От 51 до 100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От 101 до 150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Свыше150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6,0 </w:t>
            </w:r>
          </w:p>
        </w:tc>
      </w:tr>
    </w:tbl>
    <w:p w:rsidR="00E325B9" w:rsidRPr="00E325B9" w:rsidRDefault="00E325B9" w:rsidP="00E325B9">
      <w:pPr>
        <w:spacing w:after="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Установленный размер предельного соотношения заработной платы является обязательным для включения в трудовой договор.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Ответственность за соблюдение предельного соотношения заработной платы несет руководитель МБДОУ.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Объемные показатели и порядок отнесения к группе по оплате труда руководителя МБДОУ.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Группа по оплате труда руководителя определяется ежегодно отделом образования Администрации Матвеево-Курганского района в устанавливаемом ими порядке, на основании соответствующих документов, подтверждающих наличие указанных объемов работы МБДОУ. </w:t>
      </w:r>
    </w:p>
    <w:p w:rsidR="00E325B9" w:rsidRPr="00E325B9" w:rsidRDefault="00E325B9" w:rsidP="00E325B9">
      <w:pPr>
        <w:numPr>
          <w:ilvl w:val="0"/>
          <w:numId w:val="10"/>
        </w:numPr>
        <w:spacing w:after="208"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Особенности условий оплаты труда, отдельных категорий работников </w:t>
      </w:r>
    </w:p>
    <w:p w:rsidR="00E325B9" w:rsidRPr="00E325B9" w:rsidRDefault="00E325B9" w:rsidP="00E325B9">
      <w:pPr>
        <w:numPr>
          <w:ilvl w:val="1"/>
          <w:numId w:val="10"/>
        </w:numPr>
        <w:spacing w:after="20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Особенности условий оплаты труда педагогических работников. </w:t>
      </w:r>
    </w:p>
    <w:p w:rsidR="00E325B9" w:rsidRPr="00E325B9" w:rsidRDefault="00E325B9" w:rsidP="00E325B9">
      <w:pPr>
        <w:numPr>
          <w:ilvl w:val="2"/>
          <w:numId w:val="10"/>
        </w:numPr>
        <w:spacing w:after="211"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325B9" w:rsidRPr="00E325B9" w:rsidRDefault="00E325B9" w:rsidP="00E325B9">
      <w:pPr>
        <w:numPr>
          <w:ilvl w:val="1"/>
          <w:numId w:val="10"/>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E325B9">
        <w:rPr>
          <w:rFonts w:ascii="Times New Roman" w:eastAsia="Times New Roman" w:hAnsi="Times New Roman" w:cs="Times New Roman"/>
          <w:color w:val="000000"/>
          <w:sz w:val="24"/>
          <w:lang w:eastAsia="ru-RU"/>
        </w:rPr>
        <w:t>Минобрнауки</w:t>
      </w:r>
      <w:proofErr w:type="spellEnd"/>
      <w:r w:rsidRPr="00E325B9">
        <w:rPr>
          <w:rFonts w:ascii="Times New Roman" w:eastAsia="Times New Roman" w:hAnsi="Times New Roman" w:cs="Times New Roman"/>
          <w:color w:val="000000"/>
          <w:sz w:val="24"/>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325B9" w:rsidRPr="00E325B9" w:rsidRDefault="00E325B9" w:rsidP="00E325B9">
      <w:pPr>
        <w:numPr>
          <w:ilvl w:val="1"/>
          <w:numId w:val="10"/>
        </w:numPr>
        <w:spacing w:after="21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Выполнение работы по совместительству педагогических работников осуществляется с учетом особенностей, установленных постановлением </w:t>
      </w:r>
      <w:r w:rsidRPr="00E325B9">
        <w:rPr>
          <w:rFonts w:ascii="Times New Roman" w:eastAsia="Times New Roman" w:hAnsi="Times New Roman" w:cs="Times New Roman"/>
          <w:color w:val="000000"/>
          <w:sz w:val="24"/>
          <w:lang w:eastAsia="ru-RU"/>
        </w:rPr>
        <w:lastRenderedPageBreak/>
        <w:t xml:space="preserve">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 </w:t>
      </w:r>
    </w:p>
    <w:p w:rsidR="00E325B9" w:rsidRPr="00E325B9" w:rsidRDefault="00E325B9" w:rsidP="00E325B9">
      <w:pPr>
        <w:numPr>
          <w:ilvl w:val="1"/>
          <w:numId w:val="10"/>
        </w:numPr>
        <w:spacing w:after="22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 </w:t>
      </w:r>
    </w:p>
    <w:p w:rsidR="00E325B9" w:rsidRPr="00E325B9" w:rsidRDefault="00E325B9" w:rsidP="00E325B9">
      <w:pPr>
        <w:keepNext/>
        <w:keepLines/>
        <w:spacing w:after="217"/>
        <w:ind w:left="652" w:right="704" w:hanging="10"/>
        <w:jc w:val="center"/>
        <w:outlineLvl w:val="1"/>
        <w:rPr>
          <w:rFonts w:ascii="Times New Roman" w:eastAsia="Times New Roman" w:hAnsi="Times New Roman" w:cs="Times New Roman"/>
          <w:b/>
          <w:color w:val="000000"/>
          <w:sz w:val="24"/>
          <w:lang w:eastAsia="ru-RU"/>
        </w:rPr>
      </w:pPr>
      <w:r w:rsidRPr="00E325B9">
        <w:rPr>
          <w:rFonts w:ascii="Times New Roman" w:eastAsia="Times New Roman" w:hAnsi="Times New Roman" w:cs="Times New Roman"/>
          <w:b/>
          <w:color w:val="000000"/>
          <w:sz w:val="24"/>
          <w:lang w:eastAsia="ru-RU"/>
        </w:rPr>
        <w:t xml:space="preserve">7. Другие вопросы оплаты труда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7.1. Работникам МБДОУ может быть оказана материальная помощь.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Решение об оказании материальной помощи и ее размерах принимается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 органом, осуществляющем функции и полномочия учредителя, в соответствии с утвержденным им порядком на основании письменного заявления руководителя;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7.2. Материальная помощь не является заработной платой и не учитывается при определении соотношения заработной платы руководителя МБДОУ, его заместителей и среднемесячной заработной платы работников.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областного бюджет. </w:t>
      </w:r>
    </w:p>
    <w:p w:rsidR="00E325B9" w:rsidRPr="00E325B9" w:rsidRDefault="00E325B9" w:rsidP="00E325B9">
      <w:pPr>
        <w:spacing w:after="177"/>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0"/>
        <w:ind w:right="5"/>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150380" w:rsidRDefault="00150380"/>
    <w:sectPr w:rsidR="0015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645C"/>
    <w:multiLevelType w:val="multilevel"/>
    <w:tmpl w:val="DFA42EFA"/>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D19F7"/>
    <w:multiLevelType w:val="multilevel"/>
    <w:tmpl w:val="9C5E4D5A"/>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73A69"/>
    <w:multiLevelType w:val="hybridMultilevel"/>
    <w:tmpl w:val="190AFF16"/>
    <w:lvl w:ilvl="0" w:tplc="98E4E4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264E8">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E11D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A2BA6">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68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8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69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091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867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9C6E94"/>
    <w:multiLevelType w:val="hybridMultilevel"/>
    <w:tmpl w:val="F288FEC0"/>
    <w:lvl w:ilvl="0" w:tplc="D99260B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A3106">
      <w:start w:val="1"/>
      <w:numFmt w:val="bullet"/>
      <w:lvlText w:val="o"/>
      <w:lvlJc w:val="left"/>
      <w:pPr>
        <w:ind w:left="1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0CE50">
      <w:start w:val="1"/>
      <w:numFmt w:val="bullet"/>
      <w:lvlText w:val="▪"/>
      <w:lvlJc w:val="left"/>
      <w:pPr>
        <w:ind w:left="2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3DF2">
      <w:start w:val="1"/>
      <w:numFmt w:val="bullet"/>
      <w:lvlText w:val="•"/>
      <w:lvlJc w:val="left"/>
      <w:pPr>
        <w:ind w:left="3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22C6E">
      <w:start w:val="1"/>
      <w:numFmt w:val="bullet"/>
      <w:lvlText w:val="o"/>
      <w:lvlJc w:val="left"/>
      <w:pPr>
        <w:ind w:left="3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464F4">
      <w:start w:val="1"/>
      <w:numFmt w:val="bullet"/>
      <w:lvlText w:val="▪"/>
      <w:lvlJc w:val="left"/>
      <w:pPr>
        <w:ind w:left="4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8CF42">
      <w:start w:val="1"/>
      <w:numFmt w:val="bullet"/>
      <w:lvlText w:val="•"/>
      <w:lvlJc w:val="left"/>
      <w:pPr>
        <w:ind w:left="5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2DB8">
      <w:start w:val="1"/>
      <w:numFmt w:val="bullet"/>
      <w:lvlText w:val="o"/>
      <w:lvlJc w:val="left"/>
      <w:pPr>
        <w:ind w:left="5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E5208">
      <w:start w:val="1"/>
      <w:numFmt w:val="bullet"/>
      <w:lvlText w:val="▪"/>
      <w:lvlJc w:val="left"/>
      <w:pPr>
        <w:ind w:left="6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4B6B67"/>
    <w:multiLevelType w:val="multilevel"/>
    <w:tmpl w:val="40BA6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5A20E1"/>
    <w:multiLevelType w:val="multilevel"/>
    <w:tmpl w:val="FD5C43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4E2811"/>
    <w:multiLevelType w:val="multilevel"/>
    <w:tmpl w:val="7F0EB35C"/>
    <w:lvl w:ilvl="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2F6E81"/>
    <w:multiLevelType w:val="multilevel"/>
    <w:tmpl w:val="38F202F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AF0859"/>
    <w:multiLevelType w:val="hybridMultilevel"/>
    <w:tmpl w:val="EEA84DB0"/>
    <w:lvl w:ilvl="0" w:tplc="C966D4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8062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626D0">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0D888">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E3E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B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4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C7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A1A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B21194"/>
    <w:multiLevelType w:val="hybridMultilevel"/>
    <w:tmpl w:val="0C904706"/>
    <w:lvl w:ilvl="0" w:tplc="FEFA8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664C">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2A63E">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E45F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A00D4">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074B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2A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EA57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C6D1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9"/>
    <w:rsid w:val="00150380"/>
    <w:rsid w:val="00472C39"/>
    <w:rsid w:val="00474009"/>
    <w:rsid w:val="004D3ADA"/>
    <w:rsid w:val="00822FEC"/>
    <w:rsid w:val="00E3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02EF"/>
  <w15:chartTrackingRefBased/>
  <w15:docId w15:val="{B0A30359-276C-4C39-867E-A64191B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325B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72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322DB1EBB28C912C7F0073C698B47821ECF4900740F043C69779394BpAO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322DB1EBB28C912C7F0073C698B47821ECF4900740F043C69779394BpAO8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5786</Words>
  <Characters>32982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Witalik</cp:lastModifiedBy>
  <cp:revision>5</cp:revision>
  <cp:lastPrinted>2021-09-09T12:39:00Z</cp:lastPrinted>
  <dcterms:created xsi:type="dcterms:W3CDTF">2021-07-21T12:59:00Z</dcterms:created>
  <dcterms:modified xsi:type="dcterms:W3CDTF">2021-09-14T16:08:00Z</dcterms:modified>
</cp:coreProperties>
</file>